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CF2" w:rsidRPr="00313CF2" w:rsidRDefault="00313CF2" w:rsidP="00313CF2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</w:p>
    <w:p w:rsidR="00313CF2" w:rsidRPr="00313CF2" w:rsidRDefault="00313CF2" w:rsidP="00313CF2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313CF2" w:rsidRPr="00313CF2" w:rsidRDefault="00313CF2" w:rsidP="00313CF2">
      <w:pPr>
        <w:tabs>
          <w:tab w:val="left" w:pos="4253"/>
        </w:tabs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 МР «Печора»</w:t>
      </w:r>
    </w:p>
    <w:p w:rsidR="00313CF2" w:rsidRPr="00313CF2" w:rsidRDefault="00EE1866" w:rsidP="00313CF2">
      <w:pPr>
        <w:spacing w:after="0" w:line="240" w:lineRule="auto"/>
        <w:ind w:left="5529"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от 06.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07.2026 г. № 1112</w:t>
      </w:r>
    </w:p>
    <w:p w:rsidR="00313CF2" w:rsidRPr="00313CF2" w:rsidRDefault="00313CF2" w:rsidP="00313CF2">
      <w:pPr>
        <w:spacing w:after="0" w:line="240" w:lineRule="auto"/>
        <w:ind w:left="5529"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3CF2" w:rsidRPr="00313CF2" w:rsidRDefault="00313CF2" w:rsidP="00313CF2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eastAsia="Times New Roman" w:hAnsi="Times New Roman" w:cs="Times New Roman"/>
          <w:lang w:eastAsia="ru-RU"/>
        </w:rPr>
      </w:pPr>
      <w:r w:rsidRPr="00313CF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13CF2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</w:p>
    <w:p w:rsidR="00313CF2" w:rsidRPr="00313CF2" w:rsidRDefault="00313CF2" w:rsidP="00313CF2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eastAsia="Times New Roman" w:hAnsi="Times New Roman" w:cs="Times New Roman"/>
          <w:lang w:eastAsia="ru-RU"/>
        </w:rPr>
      </w:pPr>
      <w:r w:rsidRPr="00313CF2">
        <w:rPr>
          <w:rFonts w:ascii="Times New Roman" w:eastAsia="Times New Roman" w:hAnsi="Times New Roman" w:cs="Times New Roman"/>
          <w:lang w:eastAsia="ru-RU"/>
        </w:rPr>
        <w:t xml:space="preserve">к постановлению администрации МР «Печора» </w:t>
      </w:r>
    </w:p>
    <w:p w:rsidR="00313CF2" w:rsidRPr="00313CF2" w:rsidRDefault="00313CF2" w:rsidP="00313CF2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eastAsia="Times New Roman" w:hAnsi="Times New Roman" w:cs="Times New Roman"/>
          <w:lang w:eastAsia="ru-RU"/>
        </w:rPr>
      </w:pPr>
      <w:r w:rsidRPr="00313CF2">
        <w:rPr>
          <w:rFonts w:ascii="Times New Roman" w:eastAsia="Times New Roman" w:hAnsi="Times New Roman" w:cs="Times New Roman"/>
          <w:lang w:eastAsia="ru-RU"/>
        </w:rPr>
        <w:t>от 07.08.2025 г. № 1079</w:t>
      </w:r>
    </w:p>
    <w:p w:rsidR="00313CF2" w:rsidRPr="00313CF2" w:rsidRDefault="00313CF2" w:rsidP="00313CF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3CF2" w:rsidRPr="00313CF2" w:rsidRDefault="00313CF2" w:rsidP="00313CF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3CF2" w:rsidRPr="00313CF2" w:rsidRDefault="00AF7DA6" w:rsidP="00313CF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w:anchor="P37" w:tooltip="ПОЛОЖЕНИЕ">
        <w:r w:rsidR="00313CF2" w:rsidRPr="00313CF2">
          <w:rPr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ПОЛОЖЕНИЕ</w:t>
        </w:r>
      </w:hyperlink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ОРГАНИЗАЦИИ СНАБЖЕНИЯ НАСЕЛЕНИЯ ТОПЛИВОМ ТВЕРДЫМ НА ТЕРРИТОРИИ МУНИЦИПАЛЬНОГО ОБРАЗОВАНИЯ МУНИЦИПАЛЬНОГО РАЙОНА «ПЕЧОРА»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Общие положения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Настоящее Положение об организации снабжения населения топливом твердым на территории муниципального образования муниципального района «Печора» (далее - Положение) разработано в целях организации снабжения топливом твердым населения муниципального образования муниципального района «Печора» (далее – муниципальный район «Печора»), проживающего в домах с печным отоплением (далее – дома с печным отоплением), и в соответствии с Федеральным </w:t>
      </w:r>
      <w:hyperlink r:id="rId6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 w:rsidRPr="00313CF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Действие настоящего Положения распространяется на собственников помещения в многоквартирном доме, жилом доме (домовладении), а также лиц, пользующихся на ином законном основании помещением в многоквартирном доме, жилом доме (домовладении) с печным отоплением на территории муниципального района «Печора» при предоставлении соответствующих документов администрации городских и сельских поселений муниципального района «Печора».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Действие настоящего Положения не распространяется на граждан, осуществляющих самостоятельную заготовку топлива твердого.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Периодом снабжения населения топливом твердым является период равный календарному году (с 1 декабря года, предшествующего очередному году по 30 ноября текущего года). 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1.4. Основные понятия, используемые в настоящем Положении: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- уполномоченный орган – орган, осущест</w:t>
      </w:r>
      <w:r w:rsidR="002E00EC">
        <w:rPr>
          <w:rFonts w:ascii="Times New Roman" w:eastAsia="Times New Roman" w:hAnsi="Times New Roman" w:cs="Times New Roman"/>
          <w:sz w:val="26"/>
          <w:szCs w:val="26"/>
          <w:lang w:eastAsia="ru-RU"/>
        </w:rPr>
        <w:t>вляющий предоставление субсидии;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- юридические лица, индивидуальные предприниматели и физические лица - производители товаров, работ, услуг, реализующие топливо твёрдое гражданам, используемое для нужд отопления на территории муниципального образования муниципального района «Печора»;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Потребитель – собственники помещений в многоквартирном доме, жилом доме (домовладении), а также лица, пользующиеся на ином законном основании помещением в многоквартирном доме, жилом доме (домовладении) с печным отоплением на территории МО МР «Печора»;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Дом с печным отоплением – жилой дом (домовладение, квартира) с печным отоплением при отсутствии подключения к сетям центрального теплоснабжения </w:t>
      </w: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(электроснабжения) в целях получения тепловой энергии для отопления жилого помещения;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Регулируемая цена – предельная максимальная розничная цена, утвержденная постановлением Правительства Республики Коми;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Топливо твердое – коммунальный ресурс (уголь, дрова (долготье, разделанные (колотые, </w:t>
      </w:r>
      <w:proofErr w:type="spellStart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неколотые</w:t>
      </w:r>
      <w:proofErr w:type="spellEnd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горбыль), </w:t>
      </w:r>
      <w:proofErr w:type="spellStart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биотопливо</w:t>
      </w:r>
      <w:proofErr w:type="spellEnd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(топливные брикеты, топливные гранулы), используемый гражданами для обеспечения нормативной температуры воздуха жилых помещений с печным отоплением и на который утверждены предельные максимальные розничные цены Правительством Республики Коми.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 Организация обеспечения населения 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стоимость топлива твердого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2.1. В срок до 01 ноября года, соответствующего предстоящему отопительному периоду, собственники помещений в многоквартирном доме, жилом доме (домовладении), а также лица, пользующиеся на ином законном основании помещением в многоквартирном доме, жилом доме (домовладении) с печным отоплением на территории МО МР «Печора» направляют документы, с целью получения справки-расчета по форме, утвержденной постановлением администрации муниципального района «Печора» в отдел жилищно-коммунального хозяйства администрации МР «Печора».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Непосредственное снабжение топливом твердым населения, проживающего в домах с печным отоплением, осуществляет поставщик топлива твердого, согласно соглашению, заключенному с администрацией муниципального района «Печора».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В исключительных случаях, предусмотренных частью 2 статьи 4(3) Закона Республики Коми от 27 декабря 2006 года № 136-РЗ «О регулировании лесных отношений на территории Республики Коми», допускается осуществление заготовки древесины для обеспечения муниципальных нужд на основании договоров купли-продажи лесных насаждений.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2.2. Справка-расчет по определению годовой потребности в топливе твердом (далее - справка-расчет) не является документом, ограничивающим отпуск топлива твердого, и предъявляется потребителем поставщику топлива твердого для информирования.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2.3. Топливо твердое, приобретаемое сверх установленных нормативов, оплачивается потребителями по ценам поставщика топлива твердого.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2.4. Предельные максимальные розничные цены на топливо твердое, реализуемое гражданам, устанавливаются как с учетом доставки к месту, указанному потребителем, так и без учета доставки, в соответствии с постановлением  Правительства Республики Коми от 30.12.2017 № 685 «Об утверждении предельных максимальных розничных цен на топливо твердое,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граждан в жилье».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2.5. При приобретении топлива твердого по регулируемой цене без учета доставки, размер платы за доставку топлива твердого к месту, указанному потребителем, устанавливается по соглашению между потребителем и поставщиком </w:t>
      </w: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топлива твердого.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Норматив потребления и сроки доставки топлива твердого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Определение годовой потребности в топливе твердом гражданам, проживающим и зарегистрированным в домах с печным отоплением (отоплением твердотопливным котлом) определяется в пределах нормативов потребления топлива твердого, утвержденных в установленном порядке нормативно-правовыми актами Республики Коми и размеров региональных стандартов нормативной площади жилого помещения, установленных в </w:t>
      </w:r>
      <w:hyperlink r:id="rId7" w:tooltip="Закон Республики Коми от 28.06.2005 N 54-РЗ (ред. от 09.12.2014) &quot;О региональном стандарте нормативной площади жилого помещения, используемом для расчета субсидий на оплату жилого помещения и коммунальных услуг&quot; (принят ГС РК 16.06.2005) {КонсультантПлюс}">
        <w:r w:rsidRPr="00313CF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статьях 1</w:t>
        </w:r>
      </w:hyperlink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, 2 Закона Республики Коми от 28.06.2005 № 54-РЗ «О региональном стандарте нормативной площади жилого помещения, используемом для расчета субсидий на оплату жилого помещения и коммунальных услуг», но не более фактического размера занимаемой общей площади жилого помещения: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Qn</w:t>
      </w:r>
      <w:proofErr w:type="spellEnd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</w:t>
      </w:r>
      <w:proofErr w:type="spellStart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Sn</w:t>
      </w:r>
      <w:proofErr w:type="spellEnd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x N, при условии S &gt; </w:t>
      </w:r>
      <w:proofErr w:type="spellStart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Sn</w:t>
      </w:r>
      <w:proofErr w:type="spellEnd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если условие не соблюдается, то </w:t>
      </w:r>
      <w:proofErr w:type="spellStart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Qn</w:t>
      </w:r>
      <w:proofErr w:type="spellEnd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S x N, где: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Qn</w:t>
      </w:r>
      <w:proofErr w:type="spellEnd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нормативная годовая потребность в топливе твердом для нужд отопления жилого помещения с печным отоплением (отоплением твердотопливным котлом) (тонн, кубов);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S - общая площадь жилого дома с печным отоплением (отоплением твердотопливным котлом) (квадратные метры);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Sn</w:t>
      </w:r>
      <w:proofErr w:type="spellEnd"/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нормативная площадь жилого помещения (квадратные метры);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N - нормативы потребления топлива твердого, реализуемого гражданам для нужд отопления муниципального образования муниципального района «Печора» в размерах: куб. на 1 кв. метр, тонн на 1 кв. метр.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3.2. Топливо твердое, приобретаемое сверх установленных нормативов, оплачивается потребителем по ценам поставщика топлива твердого.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Функции администрации муниципального района «Печора»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снабжению населения топливом твердым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Администрация муниципального района «Печора» в целях достижения эффективных результатов по организации снабжения населения топливом твердым осуществляет следующие мероприятия: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1) организует работу по выдаче потребителям справки-расчета по форме, утвержденной постановлением администрации муниципального района «Печора».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Ответственными за выдачу справки-расчета являются администрация муниципального района «Печора»;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срок до 30 сентября года, соответствующего предстоящему отопительному периоду на основании сведений, поступивших от администраций городских и сельских поселений, формирует потребность населения в топливе твердом на планируемый год в разрезе городских и сельских поселений по видам топлива твердого, на которые в соответствии с постановлением Правительства Республики Коми от 30.12.2017 № 685 «Об утверждении предельных максимальных розничных цен на топливо твердое,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</w:t>
      </w: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созданным в целях удовлетворения граждан в жилье»</w:t>
      </w:r>
      <w:r w:rsidR="002E00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утверждены предельные максимальные розничные цены;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3) разрабатывает и утверждает порядок предоставления субсидии на возмещение недополученных доходов, возникающих в результате государственного регулирования цен на топливо твердое, реализуемое гражданам, проживающим в домах с печным отоплением на территории муниципального района «Печора», для нужд отопления;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4) в соответствии с порядком предоставления субсидии на возмещение недополученных доходов, возникающих в результате государственного регулирования цен на топливо твердое, реализуемое гражданам, проживающим на территории муниципального района «Печора», для нужд отопления, подписывает соглашение с поставщиками топлива твердого на возмещение недополученных доходов, возникающих в результате государственного регулирования цен на топливо твердое, реализуемое гражданам, проживающим на территории муниципального района «Печора», для нужд отопления;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5) формирует реестр потребителей топлива твердого, проживающих в домах с печным отоплением на территории муниципального района «Печора» (далее – реестр потребителей) по форме, согласно приложению 1 к настоящему Положению.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Реестр потребителей ведется на электронном носителе и ежегодно 15 декабря текущего года формируется на бумажном носителе;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6) формирует реестр поставщиков топлива твердого, осуществляющих поставку топлива твердого населению, проживающему на территории муниципального района «Печора», а также объемов топлива твердого, постав ленного населению поставщиком в соответствии со справкой – расчетом по определению годовой потребности в топливе твердом (далее – реестр поставщиков) по форме, согласно приложению 2 к настоящему Положению.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Ответственным исполнителем за формирование и ведение реестра потребителей и реестра поставщиков является отдел жилищно-коммунального хозяйства администрации муниципального района «Печора»;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7) запрашивает и получает от организаций различных форм собственности информацию, необходимую для осуществления своих полномочий по обеспечению населения топливом твердым в соответствии с настоящим Положением;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8) анализирует достаточность объемов поставки, действующих на территории муниципального района «Печора» поставщиков топлива твердого.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наличия потребности в топливе твердом, не обеспеченной действующими на территории муниципального района «Печора» поставщиками топлива твердого, выявляются причины наличия указанной необеспеченной потребности, а также реализуются меры по устранению выявленных причин;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9) возмещает поставщикам топлива твердого недополученные доходы, возникающие в результате государственного регулирования цен на топливо твердое, реализуемое гражданам, проживающим на территории муниципального района «Печора», для нужд отопления, в соответствии с Порядком, утвержденным постановлением администрации муниципального района «Печора»;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t>10) инициирует проведение органом исполнительной власти Республики Коми, исполняющим функции в сфере установления цен (тарифов) регулирование расчета (изменение расчета) экономически обоснованной цены на топливо твердое, реализуемое гражданам поставщиками топлива твердого на территории муниципального района «Печора»;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CF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11) решает спорные вопросы, возникающие между поставщиками топлива твердого и потребителями.</w:t>
      </w:r>
    </w:p>
    <w:p w:rsidR="00313CF2" w:rsidRPr="00313CF2" w:rsidRDefault="00313CF2" w:rsidP="00313CF2">
      <w:pPr>
        <w:widowControl w:val="0"/>
        <w:suppressAutoHyphens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13CF2"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13CF2">
        <w:rPr>
          <w:rFonts w:ascii="Times New Roman" w:eastAsia="Calibri" w:hAnsi="Times New Roman" w:cs="Times New Roman"/>
          <w:sz w:val="24"/>
          <w:szCs w:val="24"/>
        </w:rPr>
        <w:t>к Положению об организации снабжения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13CF2">
        <w:rPr>
          <w:rFonts w:ascii="Times New Roman" w:eastAsia="Calibri" w:hAnsi="Times New Roman" w:cs="Times New Roman"/>
          <w:sz w:val="24"/>
          <w:szCs w:val="24"/>
        </w:rPr>
        <w:t>населения топливом твердым на территории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13CF2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13CF2">
        <w:rPr>
          <w:rFonts w:ascii="Times New Roman" w:eastAsia="Calibri" w:hAnsi="Times New Roman" w:cs="Times New Roman"/>
          <w:sz w:val="24"/>
          <w:szCs w:val="24"/>
        </w:rPr>
        <w:t>муниципального района «Печора»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13CF2">
        <w:rPr>
          <w:rFonts w:ascii="Times New Roman" w:eastAsia="Calibri" w:hAnsi="Times New Roman" w:cs="Times New Roman"/>
          <w:sz w:val="26"/>
          <w:szCs w:val="26"/>
        </w:rPr>
        <w:t>Реестр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13CF2">
        <w:rPr>
          <w:rFonts w:ascii="Times New Roman" w:eastAsia="Calibri" w:hAnsi="Times New Roman" w:cs="Times New Roman"/>
          <w:sz w:val="26"/>
          <w:szCs w:val="26"/>
        </w:rPr>
        <w:t>потребителей топлива твердого, проживающих в домах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13CF2">
        <w:rPr>
          <w:rFonts w:ascii="Times New Roman" w:eastAsia="Calibri" w:hAnsi="Times New Roman" w:cs="Times New Roman"/>
          <w:sz w:val="26"/>
          <w:szCs w:val="26"/>
        </w:rPr>
        <w:t>с печным отоплением, на территории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13CF2">
        <w:rPr>
          <w:rFonts w:ascii="Times New Roman" w:eastAsia="Calibri" w:hAnsi="Times New Roman" w:cs="Times New Roman"/>
          <w:sz w:val="26"/>
          <w:szCs w:val="26"/>
        </w:rPr>
        <w:t xml:space="preserve"> муниципального образования муниципального района «Печора»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3CF2">
        <w:rPr>
          <w:rFonts w:ascii="Times New Roman" w:eastAsia="Calibri" w:hAnsi="Times New Roman" w:cs="Times New Roman"/>
          <w:sz w:val="26"/>
          <w:szCs w:val="26"/>
        </w:rPr>
        <w:t>по состоянию на 20__ года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"/>
        <w:gridCol w:w="850"/>
        <w:gridCol w:w="850"/>
        <w:gridCol w:w="737"/>
        <w:gridCol w:w="793"/>
        <w:gridCol w:w="793"/>
        <w:gridCol w:w="793"/>
        <w:gridCol w:w="963"/>
        <w:gridCol w:w="1020"/>
        <w:gridCol w:w="850"/>
        <w:gridCol w:w="1020"/>
      </w:tblGrid>
      <w:tr w:rsidR="00313CF2" w:rsidRPr="00313CF2" w:rsidTr="00A354E9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ФИО гражданина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Место жительства гражданина (адрес)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площадь жилого помещения, </w:t>
            </w:r>
            <w:proofErr w:type="spellStart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Состав семьи (количество человек)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Нормативная площадь жилого помещения &lt;*&gt;, </w:t>
            </w:r>
            <w:proofErr w:type="spellStart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Установленный норматив на 1 </w:t>
            </w:r>
            <w:proofErr w:type="spellStart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  <w:proofErr w:type="spellEnd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плот. </w:t>
            </w:r>
            <w:proofErr w:type="spellStart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(т) &lt;**&gt;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Годовая потребность в твердом топливе, определяемая с учетом размеров общей площади жилого помещения, плот. </w:t>
            </w:r>
            <w:proofErr w:type="spellStart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(кг) &lt;***&gt;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Годовая потребность гражданина в топливе твердом, определяемая с учетом размеров нормативной площади жилого помещения, плот. </w:t>
            </w:r>
            <w:proofErr w:type="spellStart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&lt;***&gt;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Дата справки-расчета по определению годовой потребности в топливе твердом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(масса) фактически отпущенного топлива твердого в соответствии с актом приема-передачи топлива твердого, плот. </w:t>
            </w:r>
            <w:proofErr w:type="spellStart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(тонн)</w:t>
            </w:r>
          </w:p>
        </w:tc>
      </w:tr>
      <w:tr w:rsidR="00313CF2" w:rsidRPr="00313CF2" w:rsidTr="00A354E9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8 = 4 x 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9 = 6 x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</w:tbl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397"/>
        <w:gridCol w:w="3685"/>
      </w:tblGrid>
      <w:tr w:rsidR="00313CF2" w:rsidRPr="00313CF2" w:rsidTr="00A354E9">
        <w:tc>
          <w:tcPr>
            <w:tcW w:w="4932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3CF2" w:rsidRPr="00313CF2" w:rsidTr="00A354E9">
        <w:tc>
          <w:tcPr>
            <w:tcW w:w="4932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3CF2" w:rsidRPr="00313CF2" w:rsidTr="00A354E9">
        <w:tc>
          <w:tcPr>
            <w:tcW w:w="4932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жилищно-коммунального хозяйства администрации МР «Печора»</w:t>
            </w:r>
          </w:p>
        </w:tc>
        <w:tc>
          <w:tcPr>
            <w:tcW w:w="397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_____________ /___________/</w:t>
            </w:r>
          </w:p>
        </w:tc>
      </w:tr>
      <w:tr w:rsidR="00313CF2" w:rsidRPr="00313CF2" w:rsidTr="00A354E9">
        <w:tc>
          <w:tcPr>
            <w:tcW w:w="4932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3CF2" w:rsidRPr="00313CF2" w:rsidTr="00A354E9">
        <w:tc>
          <w:tcPr>
            <w:tcW w:w="4932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97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13CF2" w:rsidRPr="00313CF2" w:rsidRDefault="00313CF2" w:rsidP="00313C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CF2">
              <w:rPr>
                <w:rFonts w:ascii="Times New Roman" w:eastAsia="Calibri" w:hAnsi="Times New Roman" w:cs="Times New Roman"/>
                <w:sz w:val="24"/>
                <w:szCs w:val="24"/>
              </w:rPr>
              <w:t>_____________ /___________/</w:t>
            </w:r>
          </w:p>
        </w:tc>
      </w:tr>
    </w:tbl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3CF2">
        <w:rPr>
          <w:rFonts w:ascii="Times New Roman" w:eastAsia="Calibri" w:hAnsi="Times New Roman" w:cs="Times New Roman"/>
          <w:sz w:val="24"/>
          <w:szCs w:val="24"/>
        </w:rPr>
        <w:t>--------------------------------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313CF2">
        <w:rPr>
          <w:rFonts w:ascii="Times New Roman" w:eastAsia="Calibri" w:hAnsi="Times New Roman" w:cs="Times New Roman"/>
        </w:rPr>
        <w:t>Примечание: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313CF2">
        <w:rPr>
          <w:rFonts w:ascii="Times New Roman" w:eastAsia="Calibri" w:hAnsi="Times New Roman" w:cs="Times New Roman"/>
        </w:rPr>
        <w:t xml:space="preserve">1. &lt;*&gt; Определяется в соответствии с положениями </w:t>
      </w:r>
      <w:hyperlink r:id="rId8" w:history="1">
        <w:r w:rsidRPr="00313CF2">
          <w:rPr>
            <w:rFonts w:ascii="Times New Roman" w:eastAsia="Calibri" w:hAnsi="Times New Roman" w:cs="Times New Roman"/>
            <w:color w:val="0000FF"/>
          </w:rPr>
          <w:t>ст. 1</w:t>
        </w:r>
      </w:hyperlink>
      <w:r w:rsidRPr="00313CF2">
        <w:rPr>
          <w:rFonts w:ascii="Times New Roman" w:eastAsia="Calibri" w:hAnsi="Times New Roman" w:cs="Times New Roman"/>
        </w:rPr>
        <w:t xml:space="preserve"> и </w:t>
      </w:r>
      <w:hyperlink r:id="rId9" w:history="1">
        <w:r w:rsidRPr="00313CF2">
          <w:rPr>
            <w:rFonts w:ascii="Times New Roman" w:eastAsia="Calibri" w:hAnsi="Times New Roman" w:cs="Times New Roman"/>
            <w:color w:val="0000FF"/>
          </w:rPr>
          <w:t>2</w:t>
        </w:r>
      </w:hyperlink>
      <w:r w:rsidRPr="00313CF2">
        <w:rPr>
          <w:rFonts w:ascii="Times New Roman" w:eastAsia="Calibri" w:hAnsi="Times New Roman" w:cs="Times New Roman"/>
        </w:rPr>
        <w:t xml:space="preserve"> Закона Республики Коми от 28.06.2005 N 54-РЗ "О региональном стандарте нормативной площади жилого помещения, используемом для расчета субсидий на оплату жилого помещения и коммунальных услуг";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313CF2">
        <w:rPr>
          <w:rFonts w:ascii="Times New Roman" w:eastAsia="Calibri" w:hAnsi="Times New Roman" w:cs="Times New Roman"/>
        </w:rPr>
        <w:t xml:space="preserve">2. &lt;**&gt; </w:t>
      </w:r>
      <w:hyperlink r:id="rId10" w:history="1">
        <w:r w:rsidRPr="00313CF2">
          <w:rPr>
            <w:rFonts w:ascii="Times New Roman" w:eastAsia="Calibri" w:hAnsi="Times New Roman" w:cs="Times New Roman"/>
            <w:color w:val="0000FF"/>
          </w:rPr>
          <w:t>Нормативы</w:t>
        </w:r>
      </w:hyperlink>
      <w:r w:rsidRPr="00313CF2">
        <w:rPr>
          <w:rFonts w:ascii="Times New Roman" w:eastAsia="Calibri" w:hAnsi="Times New Roman" w:cs="Times New Roman"/>
        </w:rPr>
        <w:t xml:space="preserve"> потребления топлива твердого утверждены приказами Службы Республики Коми по тарифам: от 31.05.2011 N 32/7.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313CF2">
        <w:rPr>
          <w:rFonts w:ascii="Times New Roman" w:eastAsia="Calibri" w:hAnsi="Times New Roman" w:cs="Times New Roman"/>
        </w:rPr>
        <w:t>3. &lt;***&gt; В случае если нормативная площадь жилого помещения превышает общую площадь жилого помещения, графа 9 не заполняется (ставится прочерк или символ "x");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313CF2">
        <w:rPr>
          <w:rFonts w:ascii="Times New Roman" w:eastAsia="Calibri" w:hAnsi="Times New Roman" w:cs="Times New Roman"/>
        </w:rPr>
        <w:t>В случае если нормативная площадь жилого помещения не превышает общую площадь жилого помещения, графа 8 не заполняется (ставится прочерк или символ "x").</w:t>
      </w: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</w:rPr>
      </w:pPr>
    </w:p>
    <w:p w:rsidR="00313CF2" w:rsidRPr="00313CF2" w:rsidRDefault="00313CF2" w:rsidP="00313CF2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F2" w:rsidRPr="00313CF2" w:rsidRDefault="00313CF2" w:rsidP="00313CF2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F2" w:rsidRPr="00313CF2" w:rsidRDefault="00313CF2" w:rsidP="00313CF2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F2" w:rsidRDefault="00313CF2" w:rsidP="00F07DFA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4CFA" w:rsidRDefault="00E54C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sectPr w:rsidR="00E54CFA" w:rsidSect="00EE1866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E8"/>
    <w:rsid w:val="000A4ADB"/>
    <w:rsid w:val="000D3FA3"/>
    <w:rsid w:val="000E4AAD"/>
    <w:rsid w:val="000E5DEA"/>
    <w:rsid w:val="001325B9"/>
    <w:rsid w:val="00156942"/>
    <w:rsid w:val="001618FC"/>
    <w:rsid w:val="001B18DB"/>
    <w:rsid w:val="001C62BF"/>
    <w:rsid w:val="001F794C"/>
    <w:rsid w:val="00205F4C"/>
    <w:rsid w:val="002204A9"/>
    <w:rsid w:val="002274C9"/>
    <w:rsid w:val="00246110"/>
    <w:rsid w:val="00253CF6"/>
    <w:rsid w:val="00262C3E"/>
    <w:rsid w:val="002651E8"/>
    <w:rsid w:val="002A1073"/>
    <w:rsid w:val="002C42B4"/>
    <w:rsid w:val="002C6256"/>
    <w:rsid w:val="002E00EC"/>
    <w:rsid w:val="00313CF2"/>
    <w:rsid w:val="00334516"/>
    <w:rsid w:val="003458F7"/>
    <w:rsid w:val="00362F08"/>
    <w:rsid w:val="00372AD8"/>
    <w:rsid w:val="0037772A"/>
    <w:rsid w:val="00383FF2"/>
    <w:rsid w:val="003E704F"/>
    <w:rsid w:val="00440CC8"/>
    <w:rsid w:val="00460662"/>
    <w:rsid w:val="00475A94"/>
    <w:rsid w:val="004E6FC0"/>
    <w:rsid w:val="00530C3F"/>
    <w:rsid w:val="00550F44"/>
    <w:rsid w:val="0058609A"/>
    <w:rsid w:val="005F5D38"/>
    <w:rsid w:val="00615170"/>
    <w:rsid w:val="0063677F"/>
    <w:rsid w:val="00653839"/>
    <w:rsid w:val="006861AF"/>
    <w:rsid w:val="006A1329"/>
    <w:rsid w:val="00702EE7"/>
    <w:rsid w:val="007304F6"/>
    <w:rsid w:val="007352C4"/>
    <w:rsid w:val="00743F5F"/>
    <w:rsid w:val="007562F1"/>
    <w:rsid w:val="007612F8"/>
    <w:rsid w:val="00783594"/>
    <w:rsid w:val="0079327A"/>
    <w:rsid w:val="007D0A8A"/>
    <w:rsid w:val="007E2B12"/>
    <w:rsid w:val="00805DA5"/>
    <w:rsid w:val="0089492B"/>
    <w:rsid w:val="008D5C32"/>
    <w:rsid w:val="008F77B9"/>
    <w:rsid w:val="00917A54"/>
    <w:rsid w:val="009311A2"/>
    <w:rsid w:val="009635FE"/>
    <w:rsid w:val="009C056E"/>
    <w:rsid w:val="00A47E62"/>
    <w:rsid w:val="00A55ED1"/>
    <w:rsid w:val="00A64C56"/>
    <w:rsid w:val="00A6559F"/>
    <w:rsid w:val="00A9534D"/>
    <w:rsid w:val="00B1305F"/>
    <w:rsid w:val="00B31EA8"/>
    <w:rsid w:val="00B40302"/>
    <w:rsid w:val="00B60F33"/>
    <w:rsid w:val="00B71880"/>
    <w:rsid w:val="00B75336"/>
    <w:rsid w:val="00BD060F"/>
    <w:rsid w:val="00BD6091"/>
    <w:rsid w:val="00C407CD"/>
    <w:rsid w:val="00C53D06"/>
    <w:rsid w:val="00C61D59"/>
    <w:rsid w:val="00C90ECC"/>
    <w:rsid w:val="00CA6CEE"/>
    <w:rsid w:val="00CD2A89"/>
    <w:rsid w:val="00D11395"/>
    <w:rsid w:val="00D15B43"/>
    <w:rsid w:val="00D21CB4"/>
    <w:rsid w:val="00D36BAB"/>
    <w:rsid w:val="00D811BB"/>
    <w:rsid w:val="00D85935"/>
    <w:rsid w:val="00DC3F90"/>
    <w:rsid w:val="00DE5D3B"/>
    <w:rsid w:val="00E204F0"/>
    <w:rsid w:val="00E54CFA"/>
    <w:rsid w:val="00E61880"/>
    <w:rsid w:val="00E658FF"/>
    <w:rsid w:val="00E66E69"/>
    <w:rsid w:val="00E70D10"/>
    <w:rsid w:val="00E7394E"/>
    <w:rsid w:val="00E83E4C"/>
    <w:rsid w:val="00EB02C4"/>
    <w:rsid w:val="00EB2DBF"/>
    <w:rsid w:val="00EE1866"/>
    <w:rsid w:val="00F01B5B"/>
    <w:rsid w:val="00F07DFA"/>
    <w:rsid w:val="00F13E7D"/>
    <w:rsid w:val="00F31106"/>
    <w:rsid w:val="00F44756"/>
    <w:rsid w:val="00F52A51"/>
    <w:rsid w:val="00FB4119"/>
    <w:rsid w:val="00FC7512"/>
    <w:rsid w:val="00FE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2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C62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6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7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2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C62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6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7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100247&amp;dst=10000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096&amp;n=100247&amp;dst=10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0999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96&amp;n=188115&amp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6&amp;n=100247&amp;dst=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A48CD-2374-4293-9805-531106A65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2123</Words>
  <Characters>12105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2025-08-29T11:42:00Z</cp:lastPrinted>
  <dcterms:created xsi:type="dcterms:W3CDTF">2026-07-07T14:07:00Z</dcterms:created>
  <dcterms:modified xsi:type="dcterms:W3CDTF">2026-07-07T14:07:00Z</dcterms:modified>
</cp:coreProperties>
</file>